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150" w:rsidRPr="00AD0150" w:rsidRDefault="00AD0150" w:rsidP="00AD015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FFFF" w:themeColor="background1"/>
          <w:kern w:val="36"/>
          <w:sz w:val="44"/>
          <w:szCs w:val="48"/>
          <w:lang w:eastAsia="ru-RU"/>
        </w:rPr>
      </w:pPr>
      <w:r w:rsidRPr="00AD0150">
        <w:rPr>
          <w:rFonts w:ascii="Times New Roman" w:eastAsia="Times New Roman" w:hAnsi="Times New Roman" w:cs="Times New Roman"/>
          <w:b/>
          <w:bCs/>
          <w:noProof/>
          <w:color w:val="FFFFFF" w:themeColor="background1"/>
          <w:kern w:val="36"/>
          <w:sz w:val="44"/>
          <w:szCs w:val="48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F93C27" wp14:editId="77858738">
                <wp:simplePos x="0" y="0"/>
                <wp:positionH relativeFrom="column">
                  <wp:posOffset>190500</wp:posOffset>
                </wp:positionH>
                <wp:positionV relativeFrom="paragraph">
                  <wp:posOffset>-57150</wp:posOffset>
                </wp:positionV>
                <wp:extent cx="6286500" cy="41910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41910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196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15pt;margin-top:-4.5pt;width:495pt;height:33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" fillcolor="#00b050" stroked="f" strokeweight="2pt">
                <v:fill opacity="32896f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FFFFFF" w:themeColor="background1"/>
          <w:kern w:val="36"/>
          <w:sz w:val="44"/>
          <w:szCs w:val="48"/>
          <w:lang w:eastAsia="ru-RU"/>
        </w:rPr>
        <w:t>100 лет Институту судебной экспертизы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История развития судебной экспертизы в России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свидетельствуют различные литературные источники, еще в Древнем Риме проводились исследования золотых монет, а в Древней Индии и Китае, не зная каких-либо основ экспертизы, люди умели «читать» следы и по ним выслеживать врага или раненого зверя. Позже в Индии была создана особая каста следопытов или сыщиков. В ней с детского возраста учили мальчиков этому непростому ремеслу, привлекая их к розыску преступников. Позже искусству «читать следы» учили воинов и охотников, а по мере совершенствования знаний и навыков уже с середины XIX века они применяются в армии.</w:t>
      </w:r>
    </w:p>
    <w:p w:rsidR="00AD0150" w:rsidRPr="00AD0150" w:rsidRDefault="00AD0150" w:rsidP="00AD0150">
      <w:pPr>
        <w:spacing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Первые судебно-медицинские экспертизы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начали проводиться в XVII веке. </w:t>
      </w: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Большой вклад в развитие этих правил вложили известные ученые: Гиппократ, Аристотель, Архимед.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Первые научные труды по судебно-баллистической экспертизе были написаны врачами, специалистами в области судебной медицины. Такая же ситуация складывалась и по исследованию многих объектов, которые позже стали предметом исследования судебно-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трасологической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(следы пальцев рук, зубов человека и другие). Наряду с исследованием следов человека, судя по историческим документам, например, в России уже в XV и XVI вв. проводилось сравнение рукописей при установлении подлинности документов или способа подделки. Эти исследования поручали проводить фармацевтам и аптекарям.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Официальным же становлением судебной экспертизы в России принято считать 1716 г., т. к. в этот период Петр I ввел в Воинский устав специальное предписание о привлечении лекарей для исследования повреждений на одежде и теле пострадавшего.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1857 г. в своде законов Российской Империи указывалось, что рассмотрение и сличение почерков производится по назначению суда </w:t>
      </w:r>
      <w:proofErr w:type="gram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сведущими</w:t>
      </w:r>
      <w:proofErr w:type="gram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 языке, на коем написаны и подписаны сличаемые документы. Такое исследование поручалось уже секретарям присутственных мест, учителям чистописания или другим преподавателям, т. к. аптекари и фармацевты не могли выполнять такие исследования на должном уровне.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конце XVIII в. и начале XIX в. экспертиза получает все большее развитие в Европе; во Франции, Германии и США исследуют следы крови, волосы и различные токс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ичные препараты, яды. 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России в этот период создаются врачебные управы (в Москве — Медицинская контора, а в Санкт-Петербурге —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Физикат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), которым вменяется проведение различного рода исследований, а также выполнение контрольных функции по отношению к аптекарям и фармацевтам.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Первым же учреждением, в котором начала формироваться судебная экспертиза, стала Санкт-Петербургская академия наук, ученых которой привлекали к производству исследований в интересах правосудия. Основой для дальнейшего развития действительно научных методов криминалистической экспертизы документов стали исследования, проводившиеся академиками-химиками Ю. Ф.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рицше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Н. Н. Зининым</w:t>
      </w: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 событием, повлиявшим на процесс судопроизводства в России и развитие судебных экспертиз, было принятие в 1864 г. Судебной реформы. Она регламентировала процесс предварительного расследования, получения и фиксации доказательств, обусловила необходимость более широкого использования научных познаний при рассмотрении уголовных и гражданских дел.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Уставом уголовного судопроизводства (ст. 112, 325) определялось и положение экспертизы. Эксперты должны были приглашаться в тех случаях, когда для точного </w:t>
      </w:r>
      <w:proofErr w:type="gram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уразумения</w:t>
      </w:r>
      <w:proofErr w:type="gram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встречающегося в деле обстоятельства необходимы специальные сведения или опытность в науке, искусстве, ремесле, промысле или каком-либо занятии. </w:t>
      </w:r>
      <w:proofErr w:type="gram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ст. 326 указывалось, что в качестве </w:t>
      </w: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экспертов могли приглашаться «врачи, фармацевты, профессоры, учителя, техники, художники, ремесленники, казначеи и лица, продолжительными занятиями по какой-либо службе или части приобре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тшие особую опытность»</w:t>
      </w: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положения экспертизы, были сформулированы основные требования к экспертам, которые не потеряли актуальность и в наше время. Это незаинтересованность в исходе дела, объективность мнений и суждений, возможность проявления инициативы при проведении исследования в целях «вскрытия признаков, могущих привести к открытию истины». Заключения экспертов должны были проверяться и оцениваться судом, что предусмотрено и современным процессуальным законодательством.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Большой вклад в развитие экспертизы документов с использованием возможностей фотографии внес Е. Ф.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Буринский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является одним из основоположников отечественной криминалистики. Уже в те годы, когда судебная экспертиза делала только первые шаги, Е. Ф.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Буринский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писал о ее главном принципе — должна быть «автономия эксперта, его независимость, свобода», так как «служебная зависимость вредно может отразиться на деятельности эксперта». Этот и многие другие принципы судебно-экспертной деятельности вошли в процессуальное законодательство. </w:t>
      </w:r>
      <w:proofErr w:type="gram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В 1903 г. им была опубликована монография «Судебная экспертиза документов, производство ее и пользование ею», в которой он изложил результаты своих мно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голетних исследований.</w:t>
      </w:r>
      <w:proofErr w:type="gramEnd"/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Особый интерес в историческом аспекте представляет развитие дактилоскопической экспертизы.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Открытие феномена пальцевых отпечатков — дактилоскопии — произошло в середине XIX века, когда два английских ученых, независимо друг от друга, Уильям Гершель и Генри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Фолдс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установили, что папиллярные узоры индивидуальны и не изменяются на протяжении всей жизни человека.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 в этот же период (1879–1880 годы) в Токио работал врач-шотландец Генри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Фолдс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преподавал японским студентам физиологию. Не зная, к каким результатам пришел Гершель, какие эксперименты он проводил,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Фолдс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, изучая доисторические глиняные черепки, обратил внимание, что на них имеются отпечатки пальцев, вероятно оставленные на сосудах, когда глина была влажной. Он сделал несколько отпечатков, сравнил их и сделал вывод для себя, что они могут служить в целях идентификации лучше,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фотография.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важность открытия, использование отпечатков пальцев еще многие годы было не востребовано в практике полиции. Объяснялось это тем, что в тот период французский доктор Альфонс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Бертильон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предложил свою систему идентификации — антропометрический метод, который заключался в измерениях отдельных частей тела. Его метод поддержал новый префект полиции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Камекасс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который разрешил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Бертильону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проводить свои опыты в префектуре, а затем и во французских тюрьмах. Метод работал, и в течение 1884 г.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Бертильон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идентифицировал 300 ранее судимых. В 1888 г. метод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Бертильона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получает полное признание, его назначают директором полицейской службы идентификации. Метод стали называть «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бертильонаж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», который, как писали газеты, является величайшим и гениальным открытием XIX века в обла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сти полицейского дела. 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В 1906 г. в России Министерством юстиции была введена дактилоскопическая система регистрации преступников. В этих целях при Главном тюремном управлении было учреждено Центральное дактилоскопическое бюро. Были утверждены «Правила о производстве и регистрации дактилоскопических снимков» и издан циркуляр «О введении дактилоскопии в тюремном ведомстве для регистрации преступников».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Большой вклад в развитие криминалистики и судебной экспертизы был внесен С. Н.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Трегубовым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своем практическом руководстве для судебных деятелей «Основы уголовной техники», изданном в 1915 г., он не только описал методы и приемы исследования различных следов, но и предпринял попытку дать им научное объяснение.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 России первая работа по дактилоскопии была опубликована П. С. </w:t>
      </w:r>
      <w:proofErr w:type="gram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Семеновским</w:t>
      </w:r>
      <w:proofErr w:type="gram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1923 году «Дактилоскопия как метод регистрации». Позже в 1934 г. в г. Киеве выходит работа Г. Данилев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ского «Дактилоскопия». 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Первые экспертные исследования по идентификации преступников по следам рук начали проводиться в России в начале 20 столетия. Официально признанной первой дактилоскопической экспертизой считается </w:t>
      </w:r>
      <w:proofErr w:type="gram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проведенная</w:t>
      </w:r>
      <w:proofErr w:type="gram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известным специалистом в области дактилоскопии В. И. Лебедевым в 1912 г. по делу об убийстве провизора «Харламовой аптеки» </w:t>
      </w:r>
      <w:proofErr w:type="spellStart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Вайсброда</w:t>
      </w:r>
      <w:proofErr w:type="spellEnd"/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Петербурге. Во время осмотра на месте преступления нашли осколок разбитого стекла дверей аптеки с несколькими отпечатками пальцев, один из которых был отчетливо выражен и содержал важные детали папиллярного узора. При сравнении его с признаками узора большого пальца подозреваемого Алексеева было установлено тождество. Заключение эксперта было положено в основу обвинительного приговора. С тех пор дактилоскопия получила в нашей стране заслуженное признание и широко используется в экспертной практике, так как наиболее востребована при расследовании и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аскрытии преступлений. 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потребностей следственной и судебной практики, необходимо было существенно увеличить объемы применения научных познаний. Это обусловило принятие решения организационных проблем — создания сети экспертных учреждений.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России первыми специализированными судебно-экспертными учреждениями стали кабинеты научно-судебной экспертизы. Они были образованы на основе принятого закона о создании таких учреждений. В 1912 — в г. С. Петербурге г. В январе 1913 г. кабинет научно-судебной экспертизы открылся при прокуратуре Московской судебной палаты, в январе 1914 г. в Киеве и Одессе. При создании их использовался опыт работы судебно-фотографической лаборатории, учрежденной в 1893 г. при прокуратуре Санкт-Петербургской судебной палаты, и экспертных учреждений Европы.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Наряду с развитием научных основ, методов и приемов судебной экспертизы формировалась и правовая база использования специальных знаний в расследовании преступлений.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Уголовно-процессуальные кодексы 1922 и 1923 гг. отказались от термина «сведущие лица», принятого судебными уставами Российской Империи 1864 г., и ввели общепризнанный в юридической литерат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уре термин «эксперт». 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Первыми судебно-экспертными подразделениями после 1917 г. можно считать экспертные подразделения, образованные в составе уголовного розыска 1 марта 1919 года. В настоящее время это экспертно-криминалистические подразделения МВД России Федеральное государственное казенное учреждение «Экспертно-криминалистический центр Министерства внутренних дел Российской Федерации» (ЭКЦ МВД России) является государственным судебно-экспертным учреждением, находящимся в непосредственном подчинении Министерства внутренних дел Российской Федерации.</w:t>
      </w:r>
    </w:p>
    <w:p w:rsidR="00AD0150" w:rsidRPr="00AD0150" w:rsidRDefault="00AD0150" w:rsidP="00AD01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0150">
        <w:rPr>
          <w:rFonts w:ascii="Times New Roman" w:eastAsia="Times New Roman" w:hAnsi="Times New Roman" w:cs="Times New Roman"/>
          <w:sz w:val="24"/>
          <w:szCs w:val="24"/>
          <w:lang w:eastAsia="ru-RU"/>
        </w:rPr>
        <w:t>ЭКЦ МВД России является головным экспертным подразделением системы Министерства внутренних дел Российской Федерации по обеспечению функций Министерства по организации экспертно-криминалистической деятельности.</w:t>
      </w:r>
    </w:p>
    <w:p w:rsidR="00951337" w:rsidRDefault="00951337" w:rsidP="00AD0150">
      <w:pPr>
        <w:jc w:val="both"/>
      </w:pPr>
    </w:p>
    <w:sectPr w:rsidR="00951337" w:rsidSect="00AD0150">
      <w:pgSz w:w="11906" w:h="16838"/>
      <w:pgMar w:top="567" w:right="720" w:bottom="567" w:left="720" w:header="708" w:footer="708" w:gutter="0"/>
      <w:pgBorders w:offsetFrom="page">
        <w:top w:val="single" w:sz="4" w:space="24" w:color="92D050"/>
        <w:left w:val="single" w:sz="4" w:space="24" w:color="92D050"/>
        <w:bottom w:val="single" w:sz="4" w:space="24" w:color="92D050"/>
        <w:right w:val="single" w:sz="4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150"/>
    <w:rsid w:val="005155F0"/>
    <w:rsid w:val="00951337"/>
    <w:rsid w:val="00AD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1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1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1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7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826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1545</Words>
  <Characters>8810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2</cp:revision>
  <dcterms:created xsi:type="dcterms:W3CDTF">2019-07-05T10:25:00Z</dcterms:created>
  <dcterms:modified xsi:type="dcterms:W3CDTF">2019-07-05T10:37:00Z</dcterms:modified>
</cp:coreProperties>
</file>